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CEAF7" w:themeColor="text2" w:themeTint="19"/>
  <w:body>
    <w:tbl>
      <w:tblPr>
        <w:tblStyle w:val="TableGrid"/>
        <w:tblW w:w="5102" w:type="pct"/>
        <w:tblLook w:val="04A0" w:firstRow="1" w:lastRow="0" w:firstColumn="1" w:lastColumn="0" w:noHBand="0" w:noVBand="1"/>
      </w:tblPr>
      <w:tblGrid>
        <w:gridCol w:w="1578"/>
        <w:gridCol w:w="3363"/>
        <w:gridCol w:w="2843"/>
        <w:gridCol w:w="3172"/>
        <w:gridCol w:w="2633"/>
        <w:gridCol w:w="3204"/>
        <w:gridCol w:w="6024"/>
      </w:tblGrid>
      <w:tr w:rsidR="00C413BB" w:rsidRPr="00C413BB" w14:paraId="12A60C03" w14:textId="77777777" w:rsidTr="00C413BB">
        <w:trPr>
          <w:trHeight w:val="520"/>
        </w:trPr>
        <w:tc>
          <w:tcPr>
            <w:tcW w:w="346" w:type="pct"/>
          </w:tcPr>
          <w:p w14:paraId="4445C900" w14:textId="77777777" w:rsidR="005E6628" w:rsidRPr="00C413BB" w:rsidRDefault="005E6628" w:rsidP="005E6628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737" w:type="pct"/>
          </w:tcPr>
          <w:p w14:paraId="4F7B57CC" w14:textId="77599F6B" w:rsidR="005E6628" w:rsidRPr="00C413BB" w:rsidRDefault="005E6628" w:rsidP="005E6628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>Autumn 1</w:t>
            </w:r>
          </w:p>
        </w:tc>
        <w:tc>
          <w:tcPr>
            <w:tcW w:w="623" w:type="pct"/>
          </w:tcPr>
          <w:p w14:paraId="49E41230" w14:textId="7901CA0F" w:rsidR="005E6628" w:rsidRPr="00C413BB" w:rsidRDefault="005E6628" w:rsidP="005E6628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>Autumn 2</w:t>
            </w:r>
          </w:p>
        </w:tc>
        <w:tc>
          <w:tcPr>
            <w:tcW w:w="695" w:type="pct"/>
          </w:tcPr>
          <w:p w14:paraId="4D9A968D" w14:textId="669C3176" w:rsidR="005E6628" w:rsidRPr="00C413BB" w:rsidRDefault="005E6628" w:rsidP="005E6628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 xml:space="preserve">Spring 1 </w:t>
            </w:r>
          </w:p>
        </w:tc>
        <w:tc>
          <w:tcPr>
            <w:tcW w:w="577" w:type="pct"/>
          </w:tcPr>
          <w:p w14:paraId="3E8E7444" w14:textId="264DB846" w:rsidR="005E6628" w:rsidRPr="00C413BB" w:rsidRDefault="005E6628" w:rsidP="005E6628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 xml:space="preserve">Spring 2 </w:t>
            </w:r>
          </w:p>
        </w:tc>
        <w:tc>
          <w:tcPr>
            <w:tcW w:w="702" w:type="pct"/>
          </w:tcPr>
          <w:p w14:paraId="7A0F34C2" w14:textId="6CA8E1D1" w:rsidR="005E6628" w:rsidRPr="00C413BB" w:rsidRDefault="005E6628" w:rsidP="005E6628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>Summer 1</w:t>
            </w:r>
          </w:p>
        </w:tc>
        <w:tc>
          <w:tcPr>
            <w:tcW w:w="1320" w:type="pct"/>
          </w:tcPr>
          <w:p w14:paraId="3467F16F" w14:textId="08DB0A43" w:rsidR="005E6628" w:rsidRPr="00C413BB" w:rsidRDefault="005E6628" w:rsidP="005E6628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>Summer 2</w:t>
            </w:r>
          </w:p>
        </w:tc>
      </w:tr>
      <w:tr w:rsidR="00C413BB" w:rsidRPr="00C413BB" w14:paraId="7FFCF8D1" w14:textId="77777777" w:rsidTr="00C413BB">
        <w:trPr>
          <w:trHeight w:val="520"/>
        </w:trPr>
        <w:tc>
          <w:tcPr>
            <w:tcW w:w="346" w:type="pct"/>
          </w:tcPr>
          <w:p w14:paraId="70379903" w14:textId="67BA82A3" w:rsidR="005E6628" w:rsidRPr="00C413BB" w:rsidRDefault="005E6628" w:rsidP="005E6628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 xml:space="preserve">English </w:t>
            </w:r>
          </w:p>
        </w:tc>
        <w:tc>
          <w:tcPr>
            <w:tcW w:w="737" w:type="pct"/>
          </w:tcPr>
          <w:p w14:paraId="77842F4D" w14:textId="77777777" w:rsidR="005E6628" w:rsidRPr="00C413BB" w:rsidRDefault="00EA513F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Leon and the place between</w:t>
            </w:r>
          </w:p>
          <w:p w14:paraId="07279D05" w14:textId="63EB85DB" w:rsidR="00A4497B" w:rsidRPr="00C413BB" w:rsidRDefault="00A4497B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The first drawing </w:t>
            </w:r>
          </w:p>
        </w:tc>
        <w:tc>
          <w:tcPr>
            <w:tcW w:w="623" w:type="pct"/>
          </w:tcPr>
          <w:p w14:paraId="46CA4FC6" w14:textId="77777777" w:rsidR="005E6628" w:rsidRPr="00C413BB" w:rsidRDefault="00A4497B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The BFG </w:t>
            </w:r>
          </w:p>
          <w:p w14:paraId="15BF78B3" w14:textId="7403E91E" w:rsidR="00A4497B" w:rsidRPr="00C413BB" w:rsidRDefault="00A4497B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The tear thief</w:t>
            </w:r>
          </w:p>
        </w:tc>
        <w:tc>
          <w:tcPr>
            <w:tcW w:w="695" w:type="pct"/>
          </w:tcPr>
          <w:p w14:paraId="5902034E" w14:textId="77777777" w:rsidR="005E6628" w:rsidRPr="00C413BB" w:rsidRDefault="00A4497B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The pied piper of Hamelin</w:t>
            </w:r>
          </w:p>
          <w:p w14:paraId="6D862120" w14:textId="488F2D3F" w:rsidR="00A4497B" w:rsidRPr="00C413BB" w:rsidRDefault="00A4497B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Escape from Pompeii</w:t>
            </w:r>
          </w:p>
        </w:tc>
        <w:tc>
          <w:tcPr>
            <w:tcW w:w="577" w:type="pct"/>
          </w:tcPr>
          <w:p w14:paraId="4DB1A802" w14:textId="0D02291B" w:rsidR="005E6628" w:rsidRPr="00C413BB" w:rsidRDefault="00A4497B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Small in the city </w:t>
            </w:r>
          </w:p>
        </w:tc>
        <w:tc>
          <w:tcPr>
            <w:tcW w:w="702" w:type="pct"/>
          </w:tcPr>
          <w:p w14:paraId="4C99F3C8" w14:textId="77777777" w:rsidR="005E6628" w:rsidRPr="00C413BB" w:rsidRDefault="00A4497B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Thames and tide club</w:t>
            </w:r>
          </w:p>
          <w:p w14:paraId="33873769" w14:textId="64DA9873" w:rsidR="00A4497B" w:rsidRPr="00C413BB" w:rsidRDefault="00A4497B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Flotsam</w:t>
            </w:r>
          </w:p>
        </w:tc>
        <w:tc>
          <w:tcPr>
            <w:tcW w:w="1320" w:type="pct"/>
          </w:tcPr>
          <w:p w14:paraId="2FDE8E5D" w14:textId="77777777" w:rsidR="005E6628" w:rsidRPr="00C413BB" w:rsidRDefault="008B1A4B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Jim a cautionary tale</w:t>
            </w:r>
          </w:p>
          <w:p w14:paraId="65657316" w14:textId="12A55DF0" w:rsidR="008B1A4B" w:rsidRPr="00C413BB" w:rsidRDefault="008B1A4B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The day I swapped my dad for two goldfish. </w:t>
            </w:r>
          </w:p>
        </w:tc>
      </w:tr>
      <w:tr w:rsidR="00C413BB" w:rsidRPr="00C413BB" w14:paraId="68DDEF76" w14:textId="77777777" w:rsidTr="00C413BB">
        <w:trPr>
          <w:trHeight w:val="520"/>
        </w:trPr>
        <w:tc>
          <w:tcPr>
            <w:tcW w:w="346" w:type="pct"/>
          </w:tcPr>
          <w:p w14:paraId="3D21B190" w14:textId="7AD53A90" w:rsidR="005E6628" w:rsidRPr="00C413BB" w:rsidRDefault="005E6628" w:rsidP="005E6628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>Maths</w:t>
            </w:r>
          </w:p>
        </w:tc>
        <w:tc>
          <w:tcPr>
            <w:tcW w:w="737" w:type="pct"/>
          </w:tcPr>
          <w:p w14:paraId="74266104" w14:textId="77777777" w:rsidR="00F477E1" w:rsidRPr="00C413BB" w:rsidRDefault="00D74288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Place value</w:t>
            </w:r>
          </w:p>
          <w:p w14:paraId="26E2645C" w14:textId="4A62AFF1" w:rsidR="00D74288" w:rsidRPr="00C413BB" w:rsidRDefault="00D74288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Addition and subtraction</w:t>
            </w:r>
          </w:p>
        </w:tc>
        <w:tc>
          <w:tcPr>
            <w:tcW w:w="623" w:type="pct"/>
          </w:tcPr>
          <w:p w14:paraId="5A29D7FE" w14:textId="77777777" w:rsidR="005E6628" w:rsidRPr="00C413BB" w:rsidRDefault="00D74288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Addition and subtraction </w:t>
            </w:r>
          </w:p>
          <w:p w14:paraId="5630EFC4" w14:textId="112303B9" w:rsidR="00D74288" w:rsidRPr="00C413BB" w:rsidRDefault="00D74288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Multiplication and division </w:t>
            </w:r>
          </w:p>
        </w:tc>
        <w:tc>
          <w:tcPr>
            <w:tcW w:w="695" w:type="pct"/>
          </w:tcPr>
          <w:p w14:paraId="08A0978B" w14:textId="77777777" w:rsidR="005E6628" w:rsidRPr="00C413BB" w:rsidRDefault="00D74288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Multiplication and division</w:t>
            </w:r>
          </w:p>
          <w:p w14:paraId="2E6B23F2" w14:textId="65028B7E" w:rsidR="00D74288" w:rsidRPr="00C413BB" w:rsidRDefault="005822CE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Length and perimeter</w:t>
            </w:r>
          </w:p>
        </w:tc>
        <w:tc>
          <w:tcPr>
            <w:tcW w:w="577" w:type="pct"/>
          </w:tcPr>
          <w:p w14:paraId="32AA0653" w14:textId="77777777" w:rsidR="005E6628" w:rsidRPr="00C413BB" w:rsidRDefault="005822CE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Fraction </w:t>
            </w:r>
          </w:p>
          <w:p w14:paraId="5F4ECA69" w14:textId="1957AF4B" w:rsidR="005822CE" w:rsidRPr="00C413BB" w:rsidRDefault="005822CE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Mass and capacity </w:t>
            </w:r>
          </w:p>
        </w:tc>
        <w:tc>
          <w:tcPr>
            <w:tcW w:w="702" w:type="pct"/>
          </w:tcPr>
          <w:p w14:paraId="6CB813A1" w14:textId="18C7386E" w:rsidR="005E6628" w:rsidRPr="00C413BB" w:rsidRDefault="005822CE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Fractions, money time </w:t>
            </w:r>
          </w:p>
        </w:tc>
        <w:tc>
          <w:tcPr>
            <w:tcW w:w="1320" w:type="pct"/>
          </w:tcPr>
          <w:p w14:paraId="01EC023D" w14:textId="77777777" w:rsidR="005822CE" w:rsidRPr="00C413BB" w:rsidRDefault="005822CE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Shape </w:t>
            </w:r>
          </w:p>
          <w:p w14:paraId="4EEC68C5" w14:textId="3FE9548A" w:rsidR="005E6628" w:rsidRPr="00C413BB" w:rsidRDefault="005822CE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Statistics </w:t>
            </w:r>
          </w:p>
          <w:p w14:paraId="6CD6007F" w14:textId="0AD28177" w:rsidR="005822CE" w:rsidRPr="00C413BB" w:rsidRDefault="005822CE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Consolidation </w:t>
            </w:r>
          </w:p>
        </w:tc>
      </w:tr>
      <w:tr w:rsidR="00C413BB" w:rsidRPr="00C413BB" w14:paraId="0C55E664" w14:textId="77777777" w:rsidTr="00C413BB">
        <w:trPr>
          <w:trHeight w:val="520"/>
        </w:trPr>
        <w:tc>
          <w:tcPr>
            <w:tcW w:w="346" w:type="pct"/>
          </w:tcPr>
          <w:p w14:paraId="7F128F78" w14:textId="7F7BBD5C" w:rsidR="005E6628" w:rsidRPr="00C413BB" w:rsidRDefault="005E6628" w:rsidP="005E6628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>Science</w:t>
            </w:r>
          </w:p>
        </w:tc>
        <w:tc>
          <w:tcPr>
            <w:tcW w:w="737" w:type="pct"/>
          </w:tcPr>
          <w:p w14:paraId="25386E4A" w14:textId="232A68D6" w:rsidR="005E6628" w:rsidRPr="00C413BB" w:rsidRDefault="005E6628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The Human body </w:t>
            </w:r>
          </w:p>
        </w:tc>
        <w:tc>
          <w:tcPr>
            <w:tcW w:w="623" w:type="pct"/>
          </w:tcPr>
          <w:p w14:paraId="00EBE05B" w14:textId="7B3BD516" w:rsidR="005E6628" w:rsidRPr="00C413BB" w:rsidRDefault="008B436C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Cycles in nature</w:t>
            </w:r>
          </w:p>
        </w:tc>
        <w:tc>
          <w:tcPr>
            <w:tcW w:w="695" w:type="pct"/>
          </w:tcPr>
          <w:p w14:paraId="740AC3DE" w14:textId="536BC3D3" w:rsidR="005E6628" w:rsidRPr="00C413BB" w:rsidRDefault="008B436C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Light </w:t>
            </w:r>
          </w:p>
        </w:tc>
        <w:tc>
          <w:tcPr>
            <w:tcW w:w="577" w:type="pct"/>
          </w:tcPr>
          <w:p w14:paraId="5C09206C" w14:textId="426E053A" w:rsidR="005E6628" w:rsidRPr="00C413BB" w:rsidRDefault="008B436C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Plants</w:t>
            </w:r>
          </w:p>
        </w:tc>
        <w:tc>
          <w:tcPr>
            <w:tcW w:w="702" w:type="pct"/>
          </w:tcPr>
          <w:p w14:paraId="652DAF84" w14:textId="42129721" w:rsidR="005E6628" w:rsidRPr="00C413BB" w:rsidRDefault="008B436C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Rocks </w:t>
            </w:r>
          </w:p>
        </w:tc>
        <w:tc>
          <w:tcPr>
            <w:tcW w:w="1320" w:type="pct"/>
          </w:tcPr>
          <w:p w14:paraId="24B34474" w14:textId="6A9E3F4B" w:rsidR="005E6628" w:rsidRPr="00C413BB" w:rsidRDefault="00EA513F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Forces and magnets</w:t>
            </w:r>
          </w:p>
        </w:tc>
      </w:tr>
      <w:tr w:rsidR="00C413BB" w:rsidRPr="00C413BB" w14:paraId="19B17C4E" w14:textId="77777777" w:rsidTr="00C413BB">
        <w:trPr>
          <w:trHeight w:val="520"/>
        </w:trPr>
        <w:tc>
          <w:tcPr>
            <w:tcW w:w="346" w:type="pct"/>
          </w:tcPr>
          <w:p w14:paraId="5D030A4F" w14:textId="689FAD40" w:rsidR="00942E1D" w:rsidRPr="00C413BB" w:rsidRDefault="00942E1D" w:rsidP="005E6628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>Geography</w:t>
            </w:r>
          </w:p>
        </w:tc>
        <w:tc>
          <w:tcPr>
            <w:tcW w:w="737" w:type="pct"/>
          </w:tcPr>
          <w:p w14:paraId="58AF73CE" w14:textId="18A7EE3C" w:rsidR="00942E1D" w:rsidRPr="00C413BB" w:rsidRDefault="00942E1D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Spatial sense</w:t>
            </w:r>
          </w:p>
        </w:tc>
        <w:tc>
          <w:tcPr>
            <w:tcW w:w="623" w:type="pct"/>
          </w:tcPr>
          <w:p w14:paraId="5DFA9062" w14:textId="081B50AB" w:rsidR="00942E1D" w:rsidRPr="00C413BB" w:rsidRDefault="00942E1D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Settlements </w:t>
            </w:r>
          </w:p>
        </w:tc>
        <w:tc>
          <w:tcPr>
            <w:tcW w:w="695" w:type="pct"/>
          </w:tcPr>
          <w:p w14:paraId="7081E4AD" w14:textId="240A829A" w:rsidR="00942E1D" w:rsidRPr="00C413BB" w:rsidRDefault="00942E1D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Western Europe </w:t>
            </w:r>
          </w:p>
        </w:tc>
        <w:tc>
          <w:tcPr>
            <w:tcW w:w="577" w:type="pct"/>
          </w:tcPr>
          <w:p w14:paraId="422EC253" w14:textId="2C89FC15" w:rsidR="00942E1D" w:rsidRPr="00C413BB" w:rsidRDefault="00942E1D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Asia and China</w:t>
            </w:r>
          </w:p>
        </w:tc>
        <w:tc>
          <w:tcPr>
            <w:tcW w:w="702" w:type="pct"/>
          </w:tcPr>
          <w:p w14:paraId="16E1BF33" w14:textId="3A4FB584" w:rsidR="00942E1D" w:rsidRPr="00C413BB" w:rsidRDefault="00942E1D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Rivers </w:t>
            </w:r>
          </w:p>
        </w:tc>
        <w:tc>
          <w:tcPr>
            <w:tcW w:w="1320" w:type="pct"/>
          </w:tcPr>
          <w:p w14:paraId="6D70C138" w14:textId="5D1E5D78" w:rsidR="00942E1D" w:rsidRPr="00C413BB" w:rsidRDefault="00942E1D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Southwest England </w:t>
            </w:r>
          </w:p>
        </w:tc>
      </w:tr>
      <w:tr w:rsidR="00C413BB" w:rsidRPr="00C413BB" w14:paraId="7148DF55" w14:textId="77777777" w:rsidTr="00C413BB">
        <w:trPr>
          <w:trHeight w:val="520"/>
        </w:trPr>
        <w:tc>
          <w:tcPr>
            <w:tcW w:w="346" w:type="pct"/>
          </w:tcPr>
          <w:p w14:paraId="40771ADB" w14:textId="5109D9F9" w:rsidR="00942E1D" w:rsidRPr="00C413BB" w:rsidRDefault="00942E1D" w:rsidP="005E6628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 xml:space="preserve">History </w:t>
            </w:r>
          </w:p>
        </w:tc>
        <w:tc>
          <w:tcPr>
            <w:tcW w:w="737" w:type="pct"/>
          </w:tcPr>
          <w:p w14:paraId="344E14C8" w14:textId="1BD36D08" w:rsidR="00942E1D" w:rsidRPr="00C413BB" w:rsidRDefault="00942E1D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Stone age to iron age </w:t>
            </w:r>
          </w:p>
        </w:tc>
        <w:tc>
          <w:tcPr>
            <w:tcW w:w="623" w:type="pct"/>
          </w:tcPr>
          <w:p w14:paraId="3280129A" w14:textId="35AA314B" w:rsidR="00942E1D" w:rsidRPr="00C413BB" w:rsidRDefault="00942E1D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Ancient Egypt </w:t>
            </w:r>
          </w:p>
        </w:tc>
        <w:tc>
          <w:tcPr>
            <w:tcW w:w="695" w:type="pct"/>
          </w:tcPr>
          <w:p w14:paraId="76565E88" w14:textId="285A50BC" w:rsidR="00942E1D" w:rsidRPr="00C413BB" w:rsidRDefault="00942E1D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Law and power</w:t>
            </w:r>
          </w:p>
        </w:tc>
        <w:tc>
          <w:tcPr>
            <w:tcW w:w="577" w:type="pct"/>
          </w:tcPr>
          <w:p w14:paraId="6A757746" w14:textId="07527C4C" w:rsidR="00942E1D" w:rsidRPr="00C413BB" w:rsidRDefault="00942E1D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Wars of the roses</w:t>
            </w:r>
          </w:p>
        </w:tc>
        <w:tc>
          <w:tcPr>
            <w:tcW w:w="2022" w:type="pct"/>
            <w:gridSpan w:val="2"/>
          </w:tcPr>
          <w:p w14:paraId="02AAE612" w14:textId="07353A95" w:rsidR="00942E1D" w:rsidRPr="00C413BB" w:rsidRDefault="00942E1D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Anglo Saxons, Scots and Vikings</w:t>
            </w:r>
          </w:p>
        </w:tc>
      </w:tr>
      <w:tr w:rsidR="00C413BB" w:rsidRPr="00C413BB" w14:paraId="37D1F2BE" w14:textId="77777777" w:rsidTr="00C413BB">
        <w:trPr>
          <w:trHeight w:val="520"/>
        </w:trPr>
        <w:tc>
          <w:tcPr>
            <w:tcW w:w="346" w:type="pct"/>
          </w:tcPr>
          <w:p w14:paraId="2C5409CD" w14:textId="378914B2" w:rsidR="008B436C" w:rsidRPr="00C413BB" w:rsidRDefault="008B436C" w:rsidP="008B436C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>RE</w:t>
            </w:r>
          </w:p>
        </w:tc>
        <w:tc>
          <w:tcPr>
            <w:tcW w:w="737" w:type="pct"/>
          </w:tcPr>
          <w:p w14:paraId="78A98C9A" w14:textId="52F51044" w:rsidR="008B436C" w:rsidRPr="00C413BB" w:rsidRDefault="008B436C" w:rsidP="008B436C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cs="Segoe UI"/>
                <w:color w:val="000000" w:themeColor="text1"/>
                <w:sz w:val="36"/>
                <w:szCs w:val="36"/>
              </w:rPr>
              <w:t>Would celebrating Diwali at home and in the community bring a sense of belonging to a Hindu child?</w:t>
            </w: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  <w:tc>
          <w:tcPr>
            <w:tcW w:w="623" w:type="pct"/>
          </w:tcPr>
          <w:p w14:paraId="1B83FA1E" w14:textId="5FBC9B11" w:rsidR="008B436C" w:rsidRPr="00C413BB" w:rsidRDefault="008B436C" w:rsidP="008B436C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cs="Segoe UI"/>
                <w:color w:val="000000" w:themeColor="text1"/>
                <w:sz w:val="36"/>
                <w:szCs w:val="36"/>
              </w:rPr>
              <w:t>Has Christmas lost its true meaning?</w:t>
            </w: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  <w:tc>
          <w:tcPr>
            <w:tcW w:w="695" w:type="pct"/>
          </w:tcPr>
          <w:p w14:paraId="311F0247" w14:textId="4C0295F0" w:rsidR="008B436C" w:rsidRPr="00C413BB" w:rsidRDefault="008B436C" w:rsidP="008B436C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cs="Segoe UI"/>
                <w:color w:val="000000" w:themeColor="text1"/>
                <w:sz w:val="36"/>
                <w:szCs w:val="36"/>
              </w:rPr>
              <w:t>Could Jesus really heal people? Where these miracles or is there some other explanation?</w:t>
            </w: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  <w:tc>
          <w:tcPr>
            <w:tcW w:w="577" w:type="pct"/>
          </w:tcPr>
          <w:p w14:paraId="0DA72C2C" w14:textId="7BB829A2" w:rsidR="008B436C" w:rsidRPr="00C413BB" w:rsidRDefault="008B436C" w:rsidP="008B436C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cs="Segoe UI"/>
                <w:color w:val="000000" w:themeColor="text1"/>
                <w:sz w:val="36"/>
                <w:szCs w:val="36"/>
              </w:rPr>
              <w:t>What is ‘good’ about Good Friday?</w:t>
            </w: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  <w:tc>
          <w:tcPr>
            <w:tcW w:w="702" w:type="pct"/>
          </w:tcPr>
          <w:p w14:paraId="6156474F" w14:textId="31FAFBA8" w:rsidR="008B436C" w:rsidRPr="00C413BB" w:rsidRDefault="008B436C" w:rsidP="008B436C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cs="Segoe UI"/>
                <w:color w:val="000000" w:themeColor="text1"/>
                <w:sz w:val="36"/>
                <w:szCs w:val="36"/>
              </w:rPr>
              <w:t>Do Sikh’s think it is important to share?</w:t>
            </w: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  <w:tc>
          <w:tcPr>
            <w:tcW w:w="1320" w:type="pct"/>
          </w:tcPr>
          <w:p w14:paraId="45FA8BCC" w14:textId="6B491D4B" w:rsidR="008B436C" w:rsidRPr="00C413BB" w:rsidRDefault="008B436C" w:rsidP="008B436C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cs="Segoe UI"/>
                <w:color w:val="000000" w:themeColor="text1"/>
                <w:sz w:val="36"/>
                <w:szCs w:val="36"/>
              </w:rPr>
              <w:t>What is the best way for a Sikh to show commitment to God?</w:t>
            </w: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</w:tr>
      <w:tr w:rsidR="00C413BB" w:rsidRPr="00C413BB" w14:paraId="188D7016" w14:textId="77777777" w:rsidTr="00C413BB">
        <w:trPr>
          <w:trHeight w:val="520"/>
        </w:trPr>
        <w:tc>
          <w:tcPr>
            <w:tcW w:w="346" w:type="pct"/>
          </w:tcPr>
          <w:p w14:paraId="7FFF97D4" w14:textId="6ED585D0" w:rsidR="00AB2DBC" w:rsidRPr="00C413BB" w:rsidRDefault="00AB2DBC" w:rsidP="00AB2DBC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>PSHE</w:t>
            </w:r>
          </w:p>
        </w:tc>
        <w:tc>
          <w:tcPr>
            <w:tcW w:w="737" w:type="pct"/>
          </w:tcPr>
          <w:p w14:paraId="7FD56D88" w14:textId="77777777" w:rsidR="00AB2DBC" w:rsidRPr="00C413BB" w:rsidRDefault="00AB2DBC" w:rsidP="00AB2DBC">
            <w:pPr>
              <w:pStyle w:val="paragraph"/>
              <w:spacing w:before="0" w:beforeAutospacing="0" w:after="0" w:afterAutospacing="0"/>
              <w:textAlignment w:val="baseline"/>
              <w:divId w:val="1012537911"/>
              <w:rPr>
                <w:rFonts w:ascii="Segoe UI" w:hAnsi="Segoe UI" w:cs="Segoe UI"/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ascii="Sassoon Penpals" w:eastAsiaTheme="majorEastAsia" w:hAnsi="Sassoon Penpals" w:cs="Segoe UI"/>
                <w:color w:val="000000" w:themeColor="text1"/>
                <w:sz w:val="36"/>
                <w:szCs w:val="36"/>
              </w:rPr>
              <w:t>Why do we need to keep safe?</w:t>
            </w:r>
            <w:r w:rsidRPr="00C413BB">
              <w:rPr>
                <w:rStyle w:val="eop"/>
                <w:rFonts w:ascii="Calibri" w:eastAsiaTheme="majorEastAsia" w:hAnsi="Calibri" w:cs="Calibri"/>
                <w:color w:val="000000" w:themeColor="text1"/>
                <w:sz w:val="36"/>
                <w:szCs w:val="36"/>
              </w:rPr>
              <w:t> </w:t>
            </w:r>
          </w:p>
          <w:p w14:paraId="0C5A3081" w14:textId="39D7E854" w:rsidR="00AB2DBC" w:rsidRPr="00C413BB" w:rsidRDefault="00AB2DBC" w:rsidP="00AB2DBC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  <w:tc>
          <w:tcPr>
            <w:tcW w:w="623" w:type="pct"/>
          </w:tcPr>
          <w:p w14:paraId="2AF8A3FA" w14:textId="77777777" w:rsidR="00AB2DBC" w:rsidRPr="00C413BB" w:rsidRDefault="00AB2DBC" w:rsidP="00AB2DBC">
            <w:pPr>
              <w:pStyle w:val="paragraph"/>
              <w:spacing w:before="0" w:beforeAutospacing="0" w:after="0" w:afterAutospacing="0"/>
              <w:textAlignment w:val="baseline"/>
              <w:divId w:val="1588155581"/>
              <w:rPr>
                <w:rFonts w:ascii="Segoe UI" w:hAnsi="Segoe UI" w:cs="Segoe UI"/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ascii="Sassoon Penpals" w:eastAsiaTheme="majorEastAsia" w:hAnsi="Sassoon Penpals" w:cs="Segoe UI"/>
                <w:color w:val="000000" w:themeColor="text1"/>
                <w:sz w:val="36"/>
                <w:szCs w:val="36"/>
              </w:rPr>
              <w:t>How can we be a good friend?</w:t>
            </w:r>
            <w:r w:rsidRPr="00C413BB">
              <w:rPr>
                <w:rStyle w:val="eop"/>
                <w:rFonts w:ascii="Calibri" w:eastAsiaTheme="majorEastAsia" w:hAnsi="Calibri" w:cs="Calibri"/>
                <w:color w:val="000000" w:themeColor="text1"/>
                <w:sz w:val="36"/>
                <w:szCs w:val="36"/>
              </w:rPr>
              <w:t> </w:t>
            </w:r>
          </w:p>
          <w:p w14:paraId="7B03714B" w14:textId="1FB76FE9" w:rsidR="00AB2DBC" w:rsidRPr="00C413BB" w:rsidRDefault="00AB2DBC" w:rsidP="00AB2DBC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cs="Segoe UI"/>
                <w:color w:val="000000" w:themeColor="text1"/>
                <w:sz w:val="36"/>
                <w:szCs w:val="36"/>
              </w:rPr>
              <w:t>(+ Anti-bullying Week)</w:t>
            </w: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  <w:tc>
          <w:tcPr>
            <w:tcW w:w="695" w:type="pct"/>
          </w:tcPr>
          <w:p w14:paraId="5B4CF910" w14:textId="77777777" w:rsidR="00AB2DBC" w:rsidRPr="00C413BB" w:rsidRDefault="00AB2DBC" w:rsidP="00AB2DBC">
            <w:pPr>
              <w:pStyle w:val="paragraph"/>
              <w:spacing w:before="0" w:beforeAutospacing="0" w:after="0" w:afterAutospacing="0"/>
              <w:textAlignment w:val="baseline"/>
              <w:divId w:val="1353259177"/>
              <w:rPr>
                <w:rFonts w:ascii="Segoe UI" w:hAnsi="Segoe UI" w:cs="Segoe UI"/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ascii="Sassoon Penpals" w:eastAsiaTheme="majorEastAsia" w:hAnsi="Sassoon Penpals" w:cs="Segoe UI"/>
                <w:color w:val="000000" w:themeColor="text1"/>
                <w:sz w:val="36"/>
                <w:szCs w:val="36"/>
              </w:rPr>
              <w:t>How can I be a good citizen?</w:t>
            </w:r>
            <w:r w:rsidRPr="00C413BB">
              <w:rPr>
                <w:rStyle w:val="normaltextrun"/>
                <w:rFonts w:ascii="Calibri" w:eastAsiaTheme="majorEastAsia" w:hAnsi="Calibri" w:cs="Calibri"/>
                <w:color w:val="000000" w:themeColor="text1"/>
                <w:sz w:val="36"/>
                <w:szCs w:val="36"/>
              </w:rPr>
              <w:t> </w:t>
            </w:r>
            <w:r w:rsidRPr="00C413BB">
              <w:rPr>
                <w:rStyle w:val="eop"/>
                <w:rFonts w:ascii="Calibri" w:eastAsiaTheme="majorEastAsia" w:hAnsi="Calibri" w:cs="Calibri"/>
                <w:color w:val="000000" w:themeColor="text1"/>
                <w:sz w:val="36"/>
                <w:szCs w:val="36"/>
              </w:rPr>
              <w:t> </w:t>
            </w:r>
          </w:p>
          <w:p w14:paraId="4E1E3F6F" w14:textId="32FBB63A" w:rsidR="00AB2DBC" w:rsidRPr="00C413BB" w:rsidRDefault="00AB2DBC" w:rsidP="00AB2DBC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  <w:tc>
          <w:tcPr>
            <w:tcW w:w="577" w:type="pct"/>
          </w:tcPr>
          <w:p w14:paraId="79746275" w14:textId="7D8A999F" w:rsidR="00AB2DBC" w:rsidRPr="00C413BB" w:rsidRDefault="00AB2DBC" w:rsidP="00AB2DBC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cs="Segoe UI"/>
                <w:color w:val="000000" w:themeColor="text1"/>
                <w:sz w:val="36"/>
                <w:szCs w:val="36"/>
              </w:rPr>
              <w:t>How can we look after our bodies?</w:t>
            </w: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  <w:tc>
          <w:tcPr>
            <w:tcW w:w="702" w:type="pct"/>
          </w:tcPr>
          <w:p w14:paraId="49345EB3" w14:textId="77777777" w:rsidR="00AB2DBC" w:rsidRPr="00C413BB" w:rsidRDefault="00AB2DBC" w:rsidP="00AB2DBC">
            <w:pPr>
              <w:pStyle w:val="paragraph"/>
              <w:spacing w:before="0" w:beforeAutospacing="0" w:after="0" w:afterAutospacing="0"/>
              <w:textAlignment w:val="baseline"/>
              <w:divId w:val="140772178"/>
              <w:rPr>
                <w:rFonts w:ascii="Segoe UI" w:hAnsi="Segoe UI" w:cs="Segoe UI"/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ascii="Sassoon Penpals" w:eastAsiaTheme="majorEastAsia" w:hAnsi="Sassoon Penpals" w:cs="Segoe UI"/>
                <w:color w:val="000000" w:themeColor="text1"/>
                <w:sz w:val="36"/>
                <w:szCs w:val="36"/>
              </w:rPr>
              <w:t>What is a ‘family’?</w:t>
            </w:r>
            <w:r w:rsidRPr="00C413BB">
              <w:rPr>
                <w:rStyle w:val="eop"/>
                <w:rFonts w:ascii="Calibri" w:eastAsiaTheme="majorEastAsia" w:hAnsi="Calibri" w:cs="Calibri"/>
                <w:color w:val="000000" w:themeColor="text1"/>
                <w:sz w:val="36"/>
                <w:szCs w:val="36"/>
              </w:rPr>
              <w:t> </w:t>
            </w:r>
          </w:p>
          <w:p w14:paraId="00F21A3E" w14:textId="7921CF44" w:rsidR="00AB2DBC" w:rsidRPr="00C413BB" w:rsidRDefault="00AB2DBC" w:rsidP="00AB2DBC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cs="Segoe UI"/>
                <w:color w:val="000000" w:themeColor="text1"/>
                <w:sz w:val="36"/>
                <w:szCs w:val="36"/>
              </w:rPr>
              <w:t>(including RSE)</w:t>
            </w: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  <w:tc>
          <w:tcPr>
            <w:tcW w:w="1320" w:type="pct"/>
          </w:tcPr>
          <w:p w14:paraId="62E57A30" w14:textId="21196688" w:rsidR="00AB2DBC" w:rsidRPr="00C413BB" w:rsidRDefault="00AB2DBC" w:rsidP="00AB2DBC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cs="Segoe UI"/>
                <w:color w:val="000000" w:themeColor="text1"/>
                <w:sz w:val="36"/>
                <w:szCs w:val="36"/>
              </w:rPr>
              <w:t>What do we need money for?</w:t>
            </w: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</w:tr>
      <w:tr w:rsidR="00C413BB" w:rsidRPr="00C413BB" w14:paraId="0AB39EB0" w14:textId="77777777" w:rsidTr="00C413BB">
        <w:trPr>
          <w:trHeight w:val="520"/>
        </w:trPr>
        <w:tc>
          <w:tcPr>
            <w:tcW w:w="346" w:type="pct"/>
          </w:tcPr>
          <w:p w14:paraId="044FDCC9" w14:textId="56CFD46F" w:rsidR="00CD54DA" w:rsidRPr="00C413BB" w:rsidRDefault="00CD54DA" w:rsidP="00CD54DA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 xml:space="preserve">French </w:t>
            </w:r>
          </w:p>
        </w:tc>
        <w:tc>
          <w:tcPr>
            <w:tcW w:w="737" w:type="pct"/>
          </w:tcPr>
          <w:p w14:paraId="06D5B92E" w14:textId="2D5C9475" w:rsidR="00CD54DA" w:rsidRPr="00C413BB" w:rsidRDefault="00CD54DA" w:rsidP="00CD54DA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French greetings with puppets</w:t>
            </w:r>
          </w:p>
        </w:tc>
        <w:tc>
          <w:tcPr>
            <w:tcW w:w="623" w:type="pct"/>
          </w:tcPr>
          <w:p w14:paraId="502DC8FD" w14:textId="7C78A712" w:rsidR="00CD54DA" w:rsidRPr="00C413BB" w:rsidRDefault="00CD54DA" w:rsidP="00CD54DA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French adjectives of colour, size and shape</w:t>
            </w:r>
          </w:p>
        </w:tc>
        <w:tc>
          <w:tcPr>
            <w:tcW w:w="695" w:type="pct"/>
          </w:tcPr>
          <w:p w14:paraId="0784835B" w14:textId="48CA06F1" w:rsidR="00CD54DA" w:rsidRPr="00C413BB" w:rsidRDefault="00CD54DA" w:rsidP="00CD54DA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cs="Segoe UI"/>
                <w:color w:val="000000" w:themeColor="text1"/>
                <w:sz w:val="36"/>
                <w:szCs w:val="36"/>
              </w:rPr>
              <w:t>French playground games – numbers and age</w:t>
            </w: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  <w:tc>
          <w:tcPr>
            <w:tcW w:w="577" w:type="pct"/>
          </w:tcPr>
          <w:p w14:paraId="01AFEDB0" w14:textId="09791F2D" w:rsidR="00CD54DA" w:rsidRPr="00C413BB" w:rsidRDefault="00CD54DA" w:rsidP="00CD54DA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cs="Segoe UI"/>
                <w:color w:val="000000" w:themeColor="text1"/>
                <w:sz w:val="36"/>
                <w:szCs w:val="36"/>
              </w:rPr>
              <w:t>In a French classroom</w:t>
            </w: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  <w:tc>
          <w:tcPr>
            <w:tcW w:w="702" w:type="pct"/>
          </w:tcPr>
          <w:p w14:paraId="553E322F" w14:textId="45289BA9" w:rsidR="00CD54DA" w:rsidRPr="00C413BB" w:rsidRDefault="00CD54DA" w:rsidP="00CD54DA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cs="Segoe UI"/>
                <w:color w:val="000000" w:themeColor="text1"/>
                <w:sz w:val="36"/>
                <w:szCs w:val="36"/>
              </w:rPr>
              <w:t>French transport</w:t>
            </w: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  <w:tc>
          <w:tcPr>
            <w:tcW w:w="1320" w:type="pct"/>
          </w:tcPr>
          <w:p w14:paraId="4E180639" w14:textId="41E86CB9" w:rsidR="00CD54DA" w:rsidRPr="00C413BB" w:rsidRDefault="00CD54DA" w:rsidP="00CD54DA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rStyle w:val="normaltextrun"/>
                <w:rFonts w:cs="Segoe UI"/>
                <w:color w:val="000000" w:themeColor="text1"/>
                <w:sz w:val="36"/>
                <w:szCs w:val="36"/>
              </w:rPr>
              <w:t>A circle of life in French</w:t>
            </w:r>
            <w:r w:rsidRPr="00C413BB">
              <w:rPr>
                <w:rStyle w:val="eop"/>
                <w:rFonts w:ascii="Calibri" w:hAnsi="Calibri" w:cs="Calibri"/>
                <w:color w:val="000000" w:themeColor="text1"/>
                <w:sz w:val="36"/>
                <w:szCs w:val="36"/>
              </w:rPr>
              <w:t> </w:t>
            </w:r>
          </w:p>
        </w:tc>
      </w:tr>
      <w:tr w:rsidR="00C413BB" w:rsidRPr="00C413BB" w14:paraId="1EC91F04" w14:textId="77777777" w:rsidTr="00C413BB">
        <w:trPr>
          <w:trHeight w:val="520"/>
        </w:trPr>
        <w:tc>
          <w:tcPr>
            <w:tcW w:w="346" w:type="pct"/>
          </w:tcPr>
          <w:p w14:paraId="5F90ED64" w14:textId="5593F9EF" w:rsidR="005E6628" w:rsidRPr="00C413BB" w:rsidRDefault="005E6628" w:rsidP="005E6628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 xml:space="preserve">Music </w:t>
            </w:r>
          </w:p>
        </w:tc>
        <w:tc>
          <w:tcPr>
            <w:tcW w:w="737" w:type="pct"/>
          </w:tcPr>
          <w:p w14:paraId="55EFECEB" w14:textId="691345E4" w:rsidR="005E6628" w:rsidRPr="00C413BB" w:rsidRDefault="00F2449C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Developing notation skills</w:t>
            </w:r>
          </w:p>
        </w:tc>
        <w:tc>
          <w:tcPr>
            <w:tcW w:w="623" w:type="pct"/>
          </w:tcPr>
          <w:p w14:paraId="7060DA2C" w14:textId="46FE23ED" w:rsidR="005E6628" w:rsidRPr="00C413BB" w:rsidRDefault="00F2449C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Enjoying improvisation</w:t>
            </w:r>
          </w:p>
        </w:tc>
        <w:tc>
          <w:tcPr>
            <w:tcW w:w="695" w:type="pct"/>
          </w:tcPr>
          <w:p w14:paraId="4E9EABEA" w14:textId="0FBC315A" w:rsidR="005E6628" w:rsidRPr="00C413BB" w:rsidRDefault="00F2449C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Composing u</w:t>
            </w:r>
            <w:r w:rsidR="00BF560D" w:rsidRPr="00C413BB">
              <w:rPr>
                <w:color w:val="000000" w:themeColor="text1"/>
                <w:sz w:val="36"/>
                <w:szCs w:val="36"/>
              </w:rPr>
              <w:t>sing your imagination</w:t>
            </w:r>
          </w:p>
        </w:tc>
        <w:tc>
          <w:tcPr>
            <w:tcW w:w="577" w:type="pct"/>
          </w:tcPr>
          <w:p w14:paraId="3836196F" w14:textId="63696EBD" w:rsidR="005E6628" w:rsidRPr="00C413BB" w:rsidRDefault="00BF560D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Sharing musical experiences</w:t>
            </w:r>
          </w:p>
        </w:tc>
        <w:tc>
          <w:tcPr>
            <w:tcW w:w="702" w:type="pct"/>
          </w:tcPr>
          <w:p w14:paraId="0E7A809C" w14:textId="0040F9B4" w:rsidR="005E6628" w:rsidRPr="00C413BB" w:rsidRDefault="00BF560D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Learning more about musical styles </w:t>
            </w:r>
          </w:p>
        </w:tc>
        <w:tc>
          <w:tcPr>
            <w:tcW w:w="1320" w:type="pct"/>
          </w:tcPr>
          <w:p w14:paraId="0CA48684" w14:textId="4C0A6CB9" w:rsidR="005E6628" w:rsidRPr="00C413BB" w:rsidRDefault="00BF560D" w:rsidP="005E6628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Recognising different sounds</w:t>
            </w:r>
          </w:p>
        </w:tc>
      </w:tr>
      <w:tr w:rsidR="00C413BB" w:rsidRPr="00C413BB" w14:paraId="5F366CE6" w14:textId="77777777" w:rsidTr="00C413BB">
        <w:trPr>
          <w:trHeight w:val="520"/>
        </w:trPr>
        <w:tc>
          <w:tcPr>
            <w:tcW w:w="346" w:type="pct"/>
          </w:tcPr>
          <w:p w14:paraId="54A28755" w14:textId="5A308EE3" w:rsidR="00BF560D" w:rsidRPr="00C413BB" w:rsidRDefault="00BF560D" w:rsidP="00BF560D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>Art</w:t>
            </w:r>
          </w:p>
        </w:tc>
        <w:tc>
          <w:tcPr>
            <w:tcW w:w="737" w:type="pct"/>
          </w:tcPr>
          <w:p w14:paraId="7A2EA2D7" w14:textId="1BA3D0B6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Line</w:t>
            </w:r>
          </w:p>
        </w:tc>
        <w:tc>
          <w:tcPr>
            <w:tcW w:w="623" w:type="pct"/>
          </w:tcPr>
          <w:p w14:paraId="6A29FF93" w14:textId="6FBF5EC6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95" w:type="pct"/>
          </w:tcPr>
          <w:p w14:paraId="683E92C6" w14:textId="17AC03AE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Sculpture Ancient Egypt</w:t>
            </w:r>
          </w:p>
        </w:tc>
        <w:tc>
          <w:tcPr>
            <w:tcW w:w="577" w:type="pct"/>
          </w:tcPr>
          <w:p w14:paraId="4391B71B" w14:textId="5D8D7AC7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702" w:type="pct"/>
          </w:tcPr>
          <w:p w14:paraId="482A6658" w14:textId="0D9F55E5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Still life </w:t>
            </w:r>
          </w:p>
        </w:tc>
        <w:tc>
          <w:tcPr>
            <w:tcW w:w="1320" w:type="pct"/>
          </w:tcPr>
          <w:p w14:paraId="1DA50826" w14:textId="60E2898E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</w:p>
        </w:tc>
      </w:tr>
      <w:tr w:rsidR="00C413BB" w:rsidRPr="00C413BB" w14:paraId="1044129F" w14:textId="77777777" w:rsidTr="00C413BB">
        <w:trPr>
          <w:trHeight w:val="520"/>
        </w:trPr>
        <w:tc>
          <w:tcPr>
            <w:tcW w:w="346" w:type="pct"/>
          </w:tcPr>
          <w:p w14:paraId="2814246B" w14:textId="4A3D998B" w:rsidR="00BF560D" w:rsidRPr="00C413BB" w:rsidRDefault="00BF560D" w:rsidP="00BF560D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>DT</w:t>
            </w:r>
          </w:p>
        </w:tc>
        <w:tc>
          <w:tcPr>
            <w:tcW w:w="737" w:type="pct"/>
          </w:tcPr>
          <w:p w14:paraId="76255833" w14:textId="67E6F28F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23" w:type="pct"/>
          </w:tcPr>
          <w:p w14:paraId="11B5855B" w14:textId="21F44E30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Pop up books</w:t>
            </w:r>
          </w:p>
        </w:tc>
        <w:tc>
          <w:tcPr>
            <w:tcW w:w="695" w:type="pct"/>
          </w:tcPr>
          <w:p w14:paraId="7BC9AC07" w14:textId="2A50C165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577" w:type="pct"/>
          </w:tcPr>
          <w:p w14:paraId="02D97CB0" w14:textId="77181375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Pasta</w:t>
            </w:r>
          </w:p>
        </w:tc>
        <w:tc>
          <w:tcPr>
            <w:tcW w:w="702" w:type="pct"/>
          </w:tcPr>
          <w:p w14:paraId="6C910E07" w14:textId="409AEBF2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1320" w:type="pct"/>
          </w:tcPr>
          <w:p w14:paraId="4F872FDD" w14:textId="0BC4CCFB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Keyrings/ small items </w:t>
            </w:r>
          </w:p>
        </w:tc>
      </w:tr>
      <w:tr w:rsidR="00C413BB" w:rsidRPr="00C413BB" w14:paraId="4C4CD91C" w14:textId="77777777" w:rsidTr="00C413BB">
        <w:trPr>
          <w:trHeight w:val="520"/>
        </w:trPr>
        <w:tc>
          <w:tcPr>
            <w:tcW w:w="346" w:type="pct"/>
            <w:vMerge w:val="restart"/>
          </w:tcPr>
          <w:p w14:paraId="03BEE432" w14:textId="3E10D18A" w:rsidR="00BF560D" w:rsidRPr="00C413BB" w:rsidRDefault="00BF560D" w:rsidP="00BF560D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>PE</w:t>
            </w:r>
          </w:p>
        </w:tc>
        <w:tc>
          <w:tcPr>
            <w:tcW w:w="737" w:type="pct"/>
          </w:tcPr>
          <w:p w14:paraId="19CAFB8C" w14:textId="37665EFB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Gymnastics</w:t>
            </w:r>
          </w:p>
        </w:tc>
        <w:tc>
          <w:tcPr>
            <w:tcW w:w="623" w:type="pct"/>
          </w:tcPr>
          <w:p w14:paraId="1B20F46A" w14:textId="32CAE7D7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Dance</w:t>
            </w:r>
          </w:p>
        </w:tc>
        <w:tc>
          <w:tcPr>
            <w:tcW w:w="695" w:type="pct"/>
          </w:tcPr>
          <w:p w14:paraId="5A4D5615" w14:textId="0A46D2CD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Netball</w:t>
            </w:r>
          </w:p>
        </w:tc>
        <w:tc>
          <w:tcPr>
            <w:tcW w:w="577" w:type="pct"/>
          </w:tcPr>
          <w:p w14:paraId="63EC39B8" w14:textId="46EC95A4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Football</w:t>
            </w:r>
          </w:p>
        </w:tc>
        <w:tc>
          <w:tcPr>
            <w:tcW w:w="702" w:type="pct"/>
          </w:tcPr>
          <w:p w14:paraId="786F3CBB" w14:textId="4C0B02AD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Rounders</w:t>
            </w:r>
          </w:p>
        </w:tc>
        <w:tc>
          <w:tcPr>
            <w:tcW w:w="1320" w:type="pct"/>
          </w:tcPr>
          <w:p w14:paraId="7E56356F" w14:textId="4763D298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Tennis</w:t>
            </w:r>
          </w:p>
        </w:tc>
      </w:tr>
      <w:tr w:rsidR="00C413BB" w:rsidRPr="00C413BB" w14:paraId="13229854" w14:textId="77777777" w:rsidTr="00C413BB">
        <w:trPr>
          <w:trHeight w:val="520"/>
        </w:trPr>
        <w:tc>
          <w:tcPr>
            <w:tcW w:w="346" w:type="pct"/>
            <w:vMerge/>
          </w:tcPr>
          <w:p w14:paraId="3BD41CD8" w14:textId="77777777" w:rsidR="00BF560D" w:rsidRPr="00C413BB" w:rsidRDefault="00BF560D" w:rsidP="00BF560D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737" w:type="pct"/>
          </w:tcPr>
          <w:p w14:paraId="53634F1A" w14:textId="280C5703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Fundamentals</w:t>
            </w:r>
          </w:p>
        </w:tc>
        <w:tc>
          <w:tcPr>
            <w:tcW w:w="623" w:type="pct"/>
          </w:tcPr>
          <w:p w14:paraId="23DE80F9" w14:textId="271237B6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Ball skills</w:t>
            </w:r>
          </w:p>
        </w:tc>
        <w:tc>
          <w:tcPr>
            <w:tcW w:w="695" w:type="pct"/>
          </w:tcPr>
          <w:p w14:paraId="2A0692D8" w14:textId="1F1B183C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Dodgeball</w:t>
            </w:r>
          </w:p>
        </w:tc>
        <w:tc>
          <w:tcPr>
            <w:tcW w:w="577" w:type="pct"/>
          </w:tcPr>
          <w:p w14:paraId="593C3FC2" w14:textId="605C2F79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OAA</w:t>
            </w:r>
          </w:p>
        </w:tc>
        <w:tc>
          <w:tcPr>
            <w:tcW w:w="702" w:type="pct"/>
          </w:tcPr>
          <w:p w14:paraId="7766E6C4" w14:textId="006E75EA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Athletics</w:t>
            </w:r>
          </w:p>
        </w:tc>
        <w:tc>
          <w:tcPr>
            <w:tcW w:w="1320" w:type="pct"/>
          </w:tcPr>
          <w:p w14:paraId="41AFDF9E" w14:textId="376053A2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Cricket</w:t>
            </w:r>
          </w:p>
        </w:tc>
      </w:tr>
      <w:tr w:rsidR="00C413BB" w:rsidRPr="00C413BB" w14:paraId="5C6045FA" w14:textId="77777777" w:rsidTr="00C413BB">
        <w:trPr>
          <w:trHeight w:val="520"/>
        </w:trPr>
        <w:tc>
          <w:tcPr>
            <w:tcW w:w="346" w:type="pct"/>
          </w:tcPr>
          <w:p w14:paraId="02DDFE6F" w14:textId="29406CAC" w:rsidR="00BF560D" w:rsidRPr="00C413BB" w:rsidRDefault="0027445F" w:rsidP="00BF560D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>E-safety</w:t>
            </w:r>
          </w:p>
        </w:tc>
        <w:tc>
          <w:tcPr>
            <w:tcW w:w="737" w:type="pct"/>
          </w:tcPr>
          <w:p w14:paraId="2C0911A0" w14:textId="1AA8A610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proofErr w:type="spellStart"/>
            <w:r w:rsidRPr="00C413BB">
              <w:rPr>
                <w:color w:val="000000" w:themeColor="text1"/>
                <w:sz w:val="36"/>
                <w:szCs w:val="36"/>
              </w:rPr>
              <w:t>Self image</w:t>
            </w:r>
            <w:proofErr w:type="spellEnd"/>
            <w:r w:rsidRPr="00C413BB">
              <w:rPr>
                <w:color w:val="000000" w:themeColor="text1"/>
                <w:sz w:val="36"/>
                <w:szCs w:val="36"/>
              </w:rPr>
              <w:t xml:space="preserve"> and identity</w:t>
            </w:r>
          </w:p>
        </w:tc>
        <w:tc>
          <w:tcPr>
            <w:tcW w:w="623" w:type="pct"/>
          </w:tcPr>
          <w:p w14:paraId="72F5DECB" w14:textId="2FAF6EB0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Online relationships</w:t>
            </w:r>
          </w:p>
        </w:tc>
        <w:tc>
          <w:tcPr>
            <w:tcW w:w="695" w:type="pct"/>
          </w:tcPr>
          <w:p w14:paraId="5D711060" w14:textId="3877DF6B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Online reputation</w:t>
            </w:r>
          </w:p>
        </w:tc>
        <w:tc>
          <w:tcPr>
            <w:tcW w:w="577" w:type="pct"/>
          </w:tcPr>
          <w:p w14:paraId="558E0BD0" w14:textId="0B15DC22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Managing online information</w:t>
            </w:r>
          </w:p>
        </w:tc>
        <w:tc>
          <w:tcPr>
            <w:tcW w:w="702" w:type="pct"/>
          </w:tcPr>
          <w:p w14:paraId="45681BB4" w14:textId="30B4FEC0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Online bullying</w:t>
            </w:r>
          </w:p>
        </w:tc>
        <w:tc>
          <w:tcPr>
            <w:tcW w:w="1320" w:type="pct"/>
          </w:tcPr>
          <w:p w14:paraId="0FEEEF55" w14:textId="66F48C77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Privacy and security</w:t>
            </w:r>
          </w:p>
        </w:tc>
      </w:tr>
      <w:tr w:rsidR="00C413BB" w:rsidRPr="00C413BB" w14:paraId="767A34F3" w14:textId="77777777" w:rsidTr="00C413BB">
        <w:trPr>
          <w:trHeight w:val="520"/>
        </w:trPr>
        <w:tc>
          <w:tcPr>
            <w:tcW w:w="346" w:type="pct"/>
          </w:tcPr>
          <w:p w14:paraId="6593E04B" w14:textId="1F5F877A" w:rsidR="00BF560D" w:rsidRPr="00C413BB" w:rsidRDefault="0027445F" w:rsidP="00BF560D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C413BB">
              <w:rPr>
                <w:b/>
                <w:bCs/>
                <w:color w:val="000000" w:themeColor="text1"/>
                <w:sz w:val="36"/>
                <w:szCs w:val="36"/>
              </w:rPr>
              <w:t xml:space="preserve">Computing </w:t>
            </w:r>
          </w:p>
        </w:tc>
        <w:tc>
          <w:tcPr>
            <w:tcW w:w="737" w:type="pct"/>
          </w:tcPr>
          <w:p w14:paraId="75108C36" w14:textId="74418C45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Connecting computers</w:t>
            </w:r>
          </w:p>
        </w:tc>
        <w:tc>
          <w:tcPr>
            <w:tcW w:w="623" w:type="pct"/>
          </w:tcPr>
          <w:p w14:paraId="16DFF432" w14:textId="608210A7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Animations</w:t>
            </w:r>
          </w:p>
        </w:tc>
        <w:tc>
          <w:tcPr>
            <w:tcW w:w="695" w:type="pct"/>
          </w:tcPr>
          <w:p w14:paraId="28A7F051" w14:textId="306B676D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Sequences in music </w:t>
            </w:r>
          </w:p>
        </w:tc>
        <w:tc>
          <w:tcPr>
            <w:tcW w:w="577" w:type="pct"/>
          </w:tcPr>
          <w:p w14:paraId="4DBB1836" w14:textId="1691F08A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Desktop publishing </w:t>
            </w:r>
          </w:p>
        </w:tc>
        <w:tc>
          <w:tcPr>
            <w:tcW w:w="702" w:type="pct"/>
          </w:tcPr>
          <w:p w14:paraId="1D9C9FB8" w14:textId="5391D73F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>Branching databases</w:t>
            </w:r>
          </w:p>
        </w:tc>
        <w:tc>
          <w:tcPr>
            <w:tcW w:w="1320" w:type="pct"/>
          </w:tcPr>
          <w:p w14:paraId="1CA80FFE" w14:textId="557AC506" w:rsidR="00BF560D" w:rsidRPr="00C413BB" w:rsidRDefault="00BF560D" w:rsidP="00BF560D">
            <w:pPr>
              <w:rPr>
                <w:color w:val="000000" w:themeColor="text1"/>
                <w:sz w:val="36"/>
                <w:szCs w:val="36"/>
              </w:rPr>
            </w:pPr>
            <w:r w:rsidRPr="00C413BB">
              <w:rPr>
                <w:color w:val="000000" w:themeColor="text1"/>
                <w:sz w:val="36"/>
                <w:szCs w:val="36"/>
              </w:rPr>
              <w:t xml:space="preserve">Events and actions </w:t>
            </w:r>
          </w:p>
        </w:tc>
      </w:tr>
    </w:tbl>
    <w:p w14:paraId="6FB528C2" w14:textId="77777777" w:rsidR="00E758FF" w:rsidRDefault="00E758FF"/>
    <w:sectPr w:rsidR="00E758FF" w:rsidSect="009B5B99"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628"/>
    <w:rsid w:val="00044681"/>
    <w:rsid w:val="0016129E"/>
    <w:rsid w:val="001D02B7"/>
    <w:rsid w:val="001E0255"/>
    <w:rsid w:val="002731E7"/>
    <w:rsid w:val="0027445F"/>
    <w:rsid w:val="002D1A85"/>
    <w:rsid w:val="003A1C72"/>
    <w:rsid w:val="003F2C71"/>
    <w:rsid w:val="004266A0"/>
    <w:rsid w:val="005822CE"/>
    <w:rsid w:val="005B6DD7"/>
    <w:rsid w:val="005E6628"/>
    <w:rsid w:val="006C2EF0"/>
    <w:rsid w:val="006F3586"/>
    <w:rsid w:val="00800E10"/>
    <w:rsid w:val="008743CF"/>
    <w:rsid w:val="008B1A4B"/>
    <w:rsid w:val="008B436C"/>
    <w:rsid w:val="00927122"/>
    <w:rsid w:val="00942E1D"/>
    <w:rsid w:val="00975536"/>
    <w:rsid w:val="009B5B99"/>
    <w:rsid w:val="00A4497B"/>
    <w:rsid w:val="00A73ACC"/>
    <w:rsid w:val="00A86D4A"/>
    <w:rsid w:val="00AB2DBC"/>
    <w:rsid w:val="00AF77F8"/>
    <w:rsid w:val="00BF560D"/>
    <w:rsid w:val="00C14FC8"/>
    <w:rsid w:val="00C413BB"/>
    <w:rsid w:val="00C60ABD"/>
    <w:rsid w:val="00C755A1"/>
    <w:rsid w:val="00CB5B5F"/>
    <w:rsid w:val="00CD54DA"/>
    <w:rsid w:val="00D74288"/>
    <w:rsid w:val="00D751E5"/>
    <w:rsid w:val="00D81B80"/>
    <w:rsid w:val="00DA0E96"/>
    <w:rsid w:val="00E758FF"/>
    <w:rsid w:val="00EA513F"/>
    <w:rsid w:val="00F2449C"/>
    <w:rsid w:val="00F4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  <o:colormenu v:ext="edit" fillcolor="none [351]"/>
    </o:shapedefaults>
    <o:shapelayout v:ext="edit">
      <o:idmap v:ext="edit" data="1"/>
    </o:shapelayout>
  </w:shapeDefaults>
  <w:decimalSymbol w:val="."/>
  <w:listSeparator w:val=","/>
  <w14:docId w14:val="2B6DA226"/>
  <w15:chartTrackingRefBased/>
  <w15:docId w15:val="{B7629215-AAF6-4435-AF20-D1A1FB8E2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" w:eastAsiaTheme="minorHAnsi" w:hAnsi="Sassoon Penpals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66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66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662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662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662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662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662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662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662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66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66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662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662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662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662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662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662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662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6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6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62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662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66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66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66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66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66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66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662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E66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AB2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AB2DBC"/>
  </w:style>
  <w:style w:type="character" w:customStyle="1" w:styleId="eop">
    <w:name w:val="eop"/>
    <w:basedOn w:val="DefaultParagraphFont"/>
    <w:rsid w:val="00AB2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49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75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53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6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4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Lougher</dc:creator>
  <cp:keywords/>
  <dc:description/>
  <cp:lastModifiedBy>Niamh Lougher</cp:lastModifiedBy>
  <cp:revision>5</cp:revision>
  <dcterms:created xsi:type="dcterms:W3CDTF">2025-09-01T18:31:00Z</dcterms:created>
  <dcterms:modified xsi:type="dcterms:W3CDTF">2025-09-01T18:40:00Z</dcterms:modified>
</cp:coreProperties>
</file>